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E1B91" w:rsidRDefault="000E1B91" w:rsidP="000E1B91">
      <w:pPr>
        <w:tabs>
          <w:tab w:val="left" w:pos="1820"/>
          <w:tab w:val="center" w:pos="5309"/>
        </w:tabs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ПРАКТИЧЕСКАЯ РАБОТА </w:t>
      </w:r>
      <w:r w:rsidRPr="000E1B91">
        <w:rPr>
          <w:b/>
          <w:sz w:val="28"/>
          <w:szCs w:val="28"/>
        </w:rPr>
        <w:t>1</w:t>
      </w:r>
    </w:p>
    <w:p w:rsidR="000E1B91" w:rsidRPr="000E1B91" w:rsidRDefault="000E1B91" w:rsidP="000E1B91">
      <w:pPr>
        <w:tabs>
          <w:tab w:val="left" w:pos="1820"/>
          <w:tab w:val="center" w:pos="5309"/>
        </w:tabs>
        <w:ind w:firstLine="709"/>
        <w:jc w:val="center"/>
        <w:rPr>
          <w:b/>
          <w:sz w:val="28"/>
          <w:szCs w:val="28"/>
        </w:rPr>
      </w:pPr>
    </w:p>
    <w:p w:rsidR="000E1B91" w:rsidRPr="000E1B91" w:rsidRDefault="006C379E" w:rsidP="000E1B91">
      <w:pPr>
        <w:ind w:firstLine="709"/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Вычерчивание карандашом линий </w:t>
      </w:r>
      <w:bookmarkStart w:id="0" w:name="_GoBack"/>
      <w:bookmarkEnd w:id="0"/>
      <w:r w:rsidR="000E1B91" w:rsidRPr="000E1B91">
        <w:rPr>
          <w:sz w:val="28"/>
          <w:szCs w:val="28"/>
        </w:rPr>
        <w:t>толщиной 0,1мм</w:t>
      </w:r>
    </w:p>
    <w:p w:rsidR="000E1B91" w:rsidRPr="000E1B91" w:rsidRDefault="000E1B91" w:rsidP="000E1B91">
      <w:pPr>
        <w:ind w:firstLine="709"/>
        <w:jc w:val="center"/>
        <w:rPr>
          <w:sz w:val="28"/>
          <w:szCs w:val="28"/>
        </w:rPr>
      </w:pPr>
    </w:p>
    <w:p w:rsidR="000E1B91" w:rsidRPr="000E1B91" w:rsidRDefault="000E1B91" w:rsidP="000E1B91">
      <w:pPr>
        <w:ind w:firstLine="709"/>
        <w:jc w:val="both"/>
        <w:rPr>
          <w:sz w:val="28"/>
          <w:szCs w:val="28"/>
        </w:rPr>
      </w:pPr>
      <w:r w:rsidRPr="000E1B91">
        <w:rPr>
          <w:i/>
          <w:sz w:val="28"/>
          <w:szCs w:val="28"/>
        </w:rPr>
        <w:t>Методические указания</w:t>
      </w:r>
      <w:r>
        <w:rPr>
          <w:sz w:val="28"/>
          <w:szCs w:val="28"/>
        </w:rPr>
        <w:t xml:space="preserve">. </w:t>
      </w:r>
      <w:r w:rsidRPr="000E1B91">
        <w:rPr>
          <w:sz w:val="28"/>
          <w:szCs w:val="28"/>
        </w:rPr>
        <w:t>Провести 20</w:t>
      </w:r>
      <w:r>
        <w:rPr>
          <w:sz w:val="28"/>
          <w:szCs w:val="28"/>
        </w:rPr>
        <w:t xml:space="preserve"> </w:t>
      </w:r>
      <w:r w:rsidRPr="000E1B91">
        <w:rPr>
          <w:sz w:val="28"/>
          <w:szCs w:val="28"/>
        </w:rPr>
        <w:t>-</w:t>
      </w:r>
      <w:r>
        <w:rPr>
          <w:sz w:val="28"/>
          <w:szCs w:val="28"/>
        </w:rPr>
        <w:t xml:space="preserve"> </w:t>
      </w:r>
      <w:r w:rsidRPr="000E1B91">
        <w:rPr>
          <w:sz w:val="28"/>
          <w:szCs w:val="28"/>
        </w:rPr>
        <w:t>25 сплошных и штриховых линий. Расчертить два квадрата взаимно перпендикулярными линиями</w:t>
      </w:r>
      <w:proofErr w:type="gramStart"/>
      <w:r w:rsidRPr="000E1B91">
        <w:rPr>
          <w:sz w:val="28"/>
          <w:szCs w:val="28"/>
        </w:rPr>
        <w:t xml:space="preserve"> В</w:t>
      </w:r>
      <w:proofErr w:type="gramEnd"/>
      <w:r w:rsidRPr="000E1B91">
        <w:rPr>
          <w:sz w:val="28"/>
          <w:szCs w:val="28"/>
        </w:rPr>
        <w:t xml:space="preserve">нутри рамки размечают в соответствии с размерами, указанными в приложении, прямоугольник и два квадрата, откладывают с помощью </w:t>
      </w:r>
      <w:proofErr w:type="spellStart"/>
      <w:r w:rsidRPr="000E1B91">
        <w:rPr>
          <w:sz w:val="28"/>
          <w:szCs w:val="28"/>
        </w:rPr>
        <w:t>микроциркуля</w:t>
      </w:r>
      <w:proofErr w:type="spellEnd"/>
      <w:r w:rsidRPr="000E1B91">
        <w:rPr>
          <w:sz w:val="28"/>
          <w:szCs w:val="28"/>
        </w:rPr>
        <w:t>, концы линий на противоположных сторонах прямоугольника и первого квадрата. Полученные точки соединяют остро отточенным карандашом. Толщину линий проверяют с помощью шкалы или лупы «</w:t>
      </w:r>
      <w:proofErr w:type="spellStart"/>
      <w:r w:rsidRPr="000E1B91">
        <w:rPr>
          <w:sz w:val="28"/>
          <w:szCs w:val="28"/>
        </w:rPr>
        <w:t>Польди</w:t>
      </w:r>
      <w:proofErr w:type="spellEnd"/>
      <w:r w:rsidRPr="000E1B91">
        <w:rPr>
          <w:sz w:val="28"/>
          <w:szCs w:val="28"/>
        </w:rPr>
        <w:t>». Разбивка линий второго квадрата ведется по диагоналям. Параллельности линий добиваются на глаз</w:t>
      </w:r>
      <w:proofErr w:type="gramStart"/>
      <w:r w:rsidRPr="000E1B91">
        <w:rPr>
          <w:sz w:val="28"/>
          <w:szCs w:val="28"/>
        </w:rPr>
        <w:t>.</w:t>
      </w:r>
      <w:proofErr w:type="gramEnd"/>
      <w:r w:rsidRPr="000E1B91">
        <w:rPr>
          <w:sz w:val="28"/>
          <w:szCs w:val="28"/>
        </w:rPr>
        <w:t xml:space="preserve"> </w:t>
      </w:r>
      <w:proofErr w:type="gramStart"/>
      <w:r w:rsidRPr="000E1B91">
        <w:rPr>
          <w:sz w:val="28"/>
          <w:szCs w:val="28"/>
        </w:rPr>
        <w:t>д</w:t>
      </w:r>
      <w:proofErr w:type="gramEnd"/>
      <w:r w:rsidRPr="000E1B91">
        <w:rPr>
          <w:sz w:val="28"/>
          <w:szCs w:val="28"/>
        </w:rPr>
        <w:t xml:space="preserve">опустимые отклонения в длинах линий, </w:t>
      </w:r>
      <w:proofErr w:type="spellStart"/>
      <w:r w:rsidRPr="000E1B91">
        <w:rPr>
          <w:sz w:val="28"/>
          <w:szCs w:val="28"/>
        </w:rPr>
        <w:t>непараллельности</w:t>
      </w:r>
      <w:proofErr w:type="spellEnd"/>
      <w:r w:rsidRPr="000E1B91">
        <w:rPr>
          <w:sz w:val="28"/>
          <w:szCs w:val="28"/>
        </w:rPr>
        <w:t xml:space="preserve"> и размерах штрихов не более </w:t>
      </w:r>
      <w:smartTag w:uri="urn:schemas-microsoft-com:office:smarttags" w:element="metricconverter">
        <w:smartTagPr>
          <w:attr w:name="ProductID" w:val="0,3 мм"/>
        </w:smartTagPr>
        <w:r w:rsidRPr="000E1B91">
          <w:rPr>
            <w:sz w:val="28"/>
            <w:szCs w:val="28"/>
          </w:rPr>
          <w:t>0,3 мм</w:t>
        </w:r>
      </w:smartTag>
      <w:r w:rsidRPr="000E1B91">
        <w:rPr>
          <w:sz w:val="28"/>
          <w:szCs w:val="28"/>
        </w:rPr>
        <w:t>.</w:t>
      </w:r>
    </w:p>
    <w:p w:rsidR="000E1B91" w:rsidRPr="000E1B91" w:rsidRDefault="000E1B91" w:rsidP="000E1B91">
      <w:pPr>
        <w:ind w:firstLine="709"/>
        <w:jc w:val="both"/>
        <w:rPr>
          <w:sz w:val="28"/>
          <w:szCs w:val="28"/>
        </w:rPr>
      </w:pPr>
    </w:p>
    <w:p w:rsidR="000E1B91" w:rsidRPr="000E1B91" w:rsidRDefault="000E1B91" w:rsidP="000E1B91">
      <w:pPr>
        <w:tabs>
          <w:tab w:val="left" w:pos="1420"/>
        </w:tabs>
        <w:jc w:val="both"/>
        <w:rPr>
          <w:sz w:val="28"/>
          <w:szCs w:val="28"/>
        </w:rPr>
      </w:pPr>
      <w:r w:rsidRPr="000E1B91">
        <w:rPr>
          <w:noProof/>
          <w:sz w:val="28"/>
          <w:szCs w:val="28"/>
        </w:rPr>
        <w:drawing>
          <wp:inline distT="0" distB="0" distL="0" distR="0" wp14:anchorId="2C12F2B7" wp14:editId="6DF61FAF">
            <wp:extent cx="6309360" cy="4416552"/>
            <wp:effectExtent l="0" t="0" r="0" b="3175"/>
            <wp:docPr id="1" name="Рисунок 1" descr="сканирование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канирование0025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9360" cy="44165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E1B91" w:rsidRPr="000E1B91" w:rsidRDefault="000E1B91" w:rsidP="000E1B91">
      <w:pPr>
        <w:jc w:val="both"/>
        <w:rPr>
          <w:sz w:val="28"/>
          <w:szCs w:val="28"/>
        </w:rPr>
      </w:pPr>
    </w:p>
    <w:p w:rsidR="000E1B91" w:rsidRPr="000E1B91" w:rsidRDefault="000E1B91" w:rsidP="000E1B91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1. Образец оформления</w:t>
      </w:r>
    </w:p>
    <w:p w:rsidR="000E1B91" w:rsidRPr="000E1B91" w:rsidRDefault="000E1B91" w:rsidP="000E1B91">
      <w:pPr>
        <w:jc w:val="both"/>
        <w:rPr>
          <w:sz w:val="28"/>
          <w:szCs w:val="28"/>
        </w:rPr>
      </w:pPr>
    </w:p>
    <w:p w:rsidR="000E1B91" w:rsidRPr="000E1B91" w:rsidRDefault="000E1B91" w:rsidP="000E1B91">
      <w:pPr>
        <w:jc w:val="both"/>
        <w:rPr>
          <w:sz w:val="28"/>
          <w:szCs w:val="28"/>
        </w:rPr>
      </w:pPr>
    </w:p>
    <w:p w:rsidR="00495392" w:rsidRPr="000E1B91" w:rsidRDefault="00495392" w:rsidP="000E1B91">
      <w:pPr>
        <w:jc w:val="both"/>
        <w:rPr>
          <w:sz w:val="28"/>
          <w:szCs w:val="28"/>
        </w:rPr>
      </w:pPr>
    </w:p>
    <w:sectPr w:rsidR="00495392" w:rsidRPr="000E1B91" w:rsidSect="000E1B91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13DD"/>
    <w:rsid w:val="000E1B91"/>
    <w:rsid w:val="002B14E5"/>
    <w:rsid w:val="00495392"/>
    <w:rsid w:val="00532704"/>
    <w:rsid w:val="006C379E"/>
    <w:rsid w:val="00921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B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1B9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1B9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1B9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E1B9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E1B9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Анара</dc:creator>
  <cp:keywords/>
  <dc:description/>
  <cp:lastModifiedBy>Анара</cp:lastModifiedBy>
  <cp:revision>3</cp:revision>
  <dcterms:created xsi:type="dcterms:W3CDTF">2021-01-22T12:04:00Z</dcterms:created>
  <dcterms:modified xsi:type="dcterms:W3CDTF">2021-01-22T12:34:00Z</dcterms:modified>
</cp:coreProperties>
</file>